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eastAsia="zh-CN"/>
        </w:rPr>
        <w:t>期刊社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>
        <w:rPr>
          <w:rFonts w:hint="eastAsia" w:ascii="仿宋_GB2312" w:eastAsia="仿宋_GB2312"/>
          <w:b/>
          <w:sz w:val="32"/>
          <w:szCs w:val="28"/>
        </w:rPr>
        <w:t>劳动节假期值班表</w:t>
      </w: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杨雷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13661389873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杨雷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13661389873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1.各单位假期期间应保证每天至少有一名处级干部在昌平待岗值班；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2.值班人员默认为“待岗值班”，办公电话和手机均填写值班人员联系方式即可。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3.值班表纸质版请用A4纸竖版打印，并于</w:t>
      </w:r>
      <w:r>
        <w:rPr>
          <w:rFonts w:ascii="仿宋_GB2312" w:eastAsia="仿宋_GB2312"/>
          <w:b/>
          <w:sz w:val="24"/>
          <w:szCs w:val="24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8</w:t>
      </w:r>
      <w:r>
        <w:rPr>
          <w:rFonts w:hint="eastAsia" w:ascii="仿宋_GB2312" w:eastAsia="仿宋_GB2312"/>
          <w:b/>
          <w:sz w:val="24"/>
          <w:szCs w:val="24"/>
        </w:rPr>
        <w:t>日（周四）上午1</w:t>
      </w: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:30前交至主楼A座102总值班室，电子版请通过OA发送至校长办公室李磊。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部门、单位公章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eastAsia="仿宋_GB2312"/>
          <w:sz w:val="28"/>
          <w:szCs w:val="28"/>
        </w:rPr>
        <w:t>日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  <w:rsid w:val="1E4F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38E9E6-0E8F-459E-A401-8B02CEB68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TotalTime>0</TotalTime>
  <ScaleCrop>false</ScaleCrop>
  <LinksUpToDate>false</LinksUpToDate>
  <CharactersWithSpaces>253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2021-03-24T01:15:00Z</dcterms:created>
  <dc:creator>王成</dc:creator>
  <cp:lastModifiedBy>yl</cp:lastModifiedBy>
  <dcterms:modified xsi:type="dcterms:W3CDTF">2022-04-25T06:54:04Z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